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15-06-29T00:00:00Z">
          <w:dateFormat w:val="MMMM d, yyyy"/>
          <w:lid w:val="en-US"/>
          <w:storeMappedDataAs w:val="dateTime"/>
          <w:calendar w:val="gregorian"/>
        </w:date>
      </w:sdtPr>
      <w:sdtEndPr/>
      <w:sdtContent>
        <w:p w14:paraId="087109AC" w14:textId="3B6F8710" w:rsidR="00810747" w:rsidRPr="003758C8" w:rsidRDefault="001C4DDA" w:rsidP="003758C8">
          <w:pPr>
            <w:pStyle w:val="Heading1"/>
          </w:pPr>
          <w:r>
            <w:t>June 29,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DC2707" w14:paraId="792AB92D" w14:textId="77777777" w:rsidTr="00DC2707">
        <w:tc>
          <w:tcPr>
            <w:tcW w:w="8640" w:type="dxa"/>
          </w:tcPr>
          <w:p w14:paraId="738CBC8F" w14:textId="77777777" w:rsidR="00DC2707" w:rsidRPr="003758C8" w:rsidRDefault="00035364" w:rsidP="00DC2707">
            <w:pPr>
              <w:pStyle w:val="Heading1"/>
              <w:tabs>
                <w:tab w:val="left" w:pos="1035"/>
              </w:tabs>
            </w:pPr>
            <w:r>
              <w:t>Simi Valley</w:t>
            </w:r>
            <w:r w:rsidR="00DC2707">
              <w:t>, CA</w:t>
            </w:r>
          </w:p>
        </w:tc>
      </w:tr>
    </w:tbl>
    <w:p w14:paraId="770EDDAB" w14:textId="77777777" w:rsidR="00810747" w:rsidRPr="003758C8" w:rsidRDefault="00BA5112" w:rsidP="00573B10">
      <w:pPr>
        <w:pStyle w:val="Heading2"/>
      </w:pPr>
      <w:r>
        <w:t>Attendees</w:t>
      </w:r>
    </w:p>
    <w:p w14:paraId="2137357F" w14:textId="7AD973D4" w:rsidR="005D5162" w:rsidRDefault="005D5162" w:rsidP="00714D42">
      <w:pPr>
        <w:rPr>
          <w:szCs w:val="20"/>
        </w:rPr>
      </w:pPr>
      <w:r>
        <w:rPr>
          <w:szCs w:val="20"/>
        </w:rPr>
        <w:t>Ali Alhatrashi</w:t>
      </w:r>
    </w:p>
    <w:p w14:paraId="0945F775" w14:textId="7E51B009" w:rsidR="000A14BA" w:rsidRDefault="000A14BA" w:rsidP="00714D42">
      <w:pPr>
        <w:rPr>
          <w:szCs w:val="20"/>
        </w:rPr>
      </w:pPr>
      <w:r w:rsidRPr="00BA5112">
        <w:rPr>
          <w:szCs w:val="20"/>
        </w:rPr>
        <w:t>Doug</w:t>
      </w:r>
      <w:r>
        <w:rPr>
          <w:szCs w:val="20"/>
        </w:rPr>
        <w:t xml:space="preserve"> </w:t>
      </w:r>
      <w:r w:rsidRPr="00BA5112">
        <w:rPr>
          <w:szCs w:val="20"/>
        </w:rPr>
        <w:t>Askegard</w:t>
      </w:r>
    </w:p>
    <w:p w14:paraId="5C32F3E8" w14:textId="4EBB6266" w:rsidR="009A5A8D" w:rsidRPr="00BA5112" w:rsidRDefault="00D550D3" w:rsidP="000A14BA">
      <w:pPr>
        <w:rPr>
          <w:szCs w:val="20"/>
        </w:rPr>
      </w:pPr>
      <w:r>
        <w:rPr>
          <w:szCs w:val="20"/>
        </w:rPr>
        <w:t>Tom Campbell</w:t>
      </w:r>
    </w:p>
    <w:p w14:paraId="29C3F229" w14:textId="259252CB" w:rsidR="009C37A7" w:rsidRDefault="009C37A7" w:rsidP="009C37A7">
      <w:pPr>
        <w:rPr>
          <w:szCs w:val="20"/>
        </w:rPr>
      </w:pPr>
      <w:r w:rsidRPr="00BA5112">
        <w:rPr>
          <w:szCs w:val="20"/>
        </w:rPr>
        <w:t>Bridge</w:t>
      </w:r>
      <w:r>
        <w:rPr>
          <w:szCs w:val="20"/>
        </w:rPr>
        <w:t xml:space="preserve"> </w:t>
      </w:r>
      <w:r w:rsidRPr="00BA5112">
        <w:rPr>
          <w:szCs w:val="20"/>
        </w:rPr>
        <w:t>Carney</w:t>
      </w:r>
    </w:p>
    <w:p w14:paraId="5D2DD16E" w14:textId="7B3DF079" w:rsidR="009C37A7" w:rsidRDefault="009C37A7" w:rsidP="009C37A7">
      <w:pPr>
        <w:rPr>
          <w:szCs w:val="20"/>
        </w:rPr>
      </w:pPr>
      <w:r w:rsidRPr="00BA5112">
        <w:rPr>
          <w:szCs w:val="20"/>
        </w:rPr>
        <w:t>Zak</w:t>
      </w:r>
      <w:r>
        <w:rPr>
          <w:szCs w:val="20"/>
        </w:rPr>
        <w:t xml:space="preserve"> </w:t>
      </w:r>
      <w:r w:rsidRPr="00BA5112">
        <w:rPr>
          <w:szCs w:val="20"/>
        </w:rPr>
        <w:t>Cohen</w:t>
      </w:r>
    </w:p>
    <w:p w14:paraId="0F25CAD8" w14:textId="123F4666" w:rsidR="005D5162" w:rsidRDefault="00FD19A9" w:rsidP="009C37A7">
      <w:pPr>
        <w:rPr>
          <w:szCs w:val="20"/>
        </w:rPr>
      </w:pPr>
      <w:r w:rsidRPr="00FD19A9">
        <w:rPr>
          <w:szCs w:val="20"/>
        </w:rPr>
        <w:t>Reza Firoozabadi</w:t>
      </w:r>
    </w:p>
    <w:p w14:paraId="41C84E30" w14:textId="2424825A" w:rsidR="009C37A7" w:rsidRDefault="009C37A7" w:rsidP="009C37A7">
      <w:pPr>
        <w:rPr>
          <w:szCs w:val="20"/>
        </w:rPr>
      </w:pPr>
      <w:r w:rsidRPr="00BA5112">
        <w:rPr>
          <w:szCs w:val="20"/>
        </w:rPr>
        <w:t>Nathalie</w:t>
      </w:r>
      <w:r>
        <w:rPr>
          <w:szCs w:val="20"/>
        </w:rPr>
        <w:t xml:space="preserve"> </w:t>
      </w:r>
      <w:r w:rsidRPr="00BA5112">
        <w:rPr>
          <w:szCs w:val="20"/>
        </w:rPr>
        <w:t>Gosset</w:t>
      </w:r>
    </w:p>
    <w:p w14:paraId="27243837" w14:textId="57230BD0" w:rsidR="009C37A7" w:rsidRDefault="009C37A7" w:rsidP="00BA5112">
      <w:pPr>
        <w:rPr>
          <w:szCs w:val="20"/>
        </w:rPr>
      </w:pPr>
      <w:r w:rsidRPr="00BA5112">
        <w:rPr>
          <w:szCs w:val="20"/>
        </w:rPr>
        <w:t>Deron</w:t>
      </w:r>
      <w:r>
        <w:rPr>
          <w:szCs w:val="20"/>
        </w:rPr>
        <w:t xml:space="preserve"> </w:t>
      </w:r>
      <w:r w:rsidRPr="00BA5112">
        <w:rPr>
          <w:szCs w:val="20"/>
        </w:rPr>
        <w:t>Johnson</w:t>
      </w:r>
    </w:p>
    <w:p w14:paraId="3B1CDB8C" w14:textId="019773CD" w:rsidR="005D5162" w:rsidRDefault="006F24D9" w:rsidP="00BA5112">
      <w:pPr>
        <w:rPr>
          <w:szCs w:val="20"/>
        </w:rPr>
      </w:pPr>
      <w:r>
        <w:rPr>
          <w:szCs w:val="20"/>
        </w:rPr>
        <w:t>Ray Kallaher</w:t>
      </w:r>
    </w:p>
    <w:p w14:paraId="338D506D" w14:textId="342A859D" w:rsidR="009C37A7" w:rsidRDefault="006F24D9" w:rsidP="00BA5112">
      <w:pPr>
        <w:rPr>
          <w:szCs w:val="20"/>
        </w:rPr>
      </w:pPr>
      <w:r>
        <w:rPr>
          <w:szCs w:val="20"/>
        </w:rPr>
        <w:t>Jerry Knotts</w:t>
      </w:r>
    </w:p>
    <w:p w14:paraId="4F533326" w14:textId="5B9263A4" w:rsidR="00714D42" w:rsidRDefault="005D5162" w:rsidP="00BA5112">
      <w:pPr>
        <w:rPr>
          <w:szCs w:val="20"/>
        </w:rPr>
      </w:pPr>
      <w:r>
        <w:rPr>
          <w:szCs w:val="20"/>
        </w:rPr>
        <w:t>Stephanie Knotts</w:t>
      </w:r>
    </w:p>
    <w:p w14:paraId="5F009BBB" w14:textId="4574B66C" w:rsidR="005D5162" w:rsidRDefault="006F24D9" w:rsidP="00BA5112">
      <w:pPr>
        <w:rPr>
          <w:szCs w:val="20"/>
        </w:rPr>
      </w:pPr>
      <w:r>
        <w:rPr>
          <w:szCs w:val="20"/>
        </w:rPr>
        <w:t>Mike Nicholls</w:t>
      </w:r>
    </w:p>
    <w:p w14:paraId="45DE1292" w14:textId="64525213" w:rsidR="009C37A7" w:rsidRDefault="00714D42" w:rsidP="009C37A7">
      <w:pPr>
        <w:rPr>
          <w:szCs w:val="20"/>
        </w:rPr>
      </w:pPr>
      <w:r>
        <w:rPr>
          <w:szCs w:val="20"/>
        </w:rPr>
        <w:t>David</w:t>
      </w:r>
      <w:r w:rsidR="009C37A7">
        <w:rPr>
          <w:szCs w:val="20"/>
        </w:rPr>
        <w:t xml:space="preserve"> Pehlke</w:t>
      </w:r>
    </w:p>
    <w:p w14:paraId="4B6846E8" w14:textId="45237DDE" w:rsidR="005D5162" w:rsidRDefault="005D5162" w:rsidP="009C37A7">
      <w:pPr>
        <w:rPr>
          <w:szCs w:val="20"/>
        </w:rPr>
      </w:pPr>
      <w:r>
        <w:rPr>
          <w:szCs w:val="20"/>
        </w:rPr>
        <w:t>Bob Rumer</w:t>
      </w:r>
    </w:p>
    <w:p w14:paraId="184C1B2F" w14:textId="5365CE5A" w:rsidR="005D5162" w:rsidRDefault="005D5162" w:rsidP="009C37A7">
      <w:pPr>
        <w:rPr>
          <w:szCs w:val="20"/>
        </w:rPr>
      </w:pPr>
      <w:r>
        <w:rPr>
          <w:szCs w:val="20"/>
        </w:rPr>
        <w:t>Chuck Seabury</w:t>
      </w:r>
      <w:bookmarkStart w:id="0" w:name="_GoBack"/>
      <w:bookmarkEnd w:id="0"/>
    </w:p>
    <w:p w14:paraId="737B35BD" w14:textId="77777777" w:rsidR="007638FE" w:rsidRDefault="007638FE" w:rsidP="00BA5112">
      <w:pPr>
        <w:rPr>
          <w:szCs w:val="20"/>
        </w:rPr>
      </w:pPr>
    </w:p>
    <w:p w14:paraId="48C7309F" w14:textId="16FA1EA8" w:rsidR="00355242" w:rsidRDefault="007638FE" w:rsidP="00BA5112">
      <w:pPr>
        <w:rPr>
          <w:szCs w:val="20"/>
        </w:rPr>
      </w:pPr>
      <w:r>
        <w:rPr>
          <w:szCs w:val="20"/>
        </w:rPr>
        <w:t xml:space="preserve">Meeting was called to order at </w:t>
      </w:r>
      <w:r w:rsidR="002D3C3E">
        <w:rPr>
          <w:szCs w:val="20"/>
        </w:rPr>
        <w:t>6:45</w:t>
      </w:r>
      <w:r>
        <w:rPr>
          <w:szCs w:val="20"/>
        </w:rPr>
        <w:t xml:space="preserve"> PM.</w:t>
      </w:r>
    </w:p>
    <w:p w14:paraId="1C6FD066" w14:textId="77777777" w:rsidR="00810747" w:rsidRPr="00573B10" w:rsidRDefault="00964EFA" w:rsidP="00573B10">
      <w:pPr>
        <w:pStyle w:val="Heading2"/>
      </w:pPr>
      <w:r w:rsidRPr="00573B10">
        <w:t>Minutes from Previous Meeting</w:t>
      </w:r>
    </w:p>
    <w:p w14:paraId="2E303682" w14:textId="6E506BEB" w:rsidR="007638FE" w:rsidRDefault="00706D69">
      <w:pPr>
        <w:rPr>
          <w:szCs w:val="20"/>
        </w:rPr>
      </w:pPr>
      <w:r>
        <w:rPr>
          <w:szCs w:val="20"/>
        </w:rPr>
        <w:t xml:space="preserve">Minutes from the </w:t>
      </w:r>
      <w:hyperlink r:id="rId9" w:history="1">
        <w:r w:rsidR="004A5110" w:rsidRPr="004A5110">
          <w:rPr>
            <w:rStyle w:val="Hyperlink"/>
          </w:rPr>
          <w:t>June 1 meeting</w:t>
        </w:r>
      </w:hyperlink>
      <w:r w:rsidR="004A5110">
        <w:t xml:space="preserve"> </w:t>
      </w:r>
      <w:r>
        <w:rPr>
          <w:szCs w:val="20"/>
        </w:rPr>
        <w:t>were accepted without change.</w:t>
      </w:r>
    </w:p>
    <w:p w14:paraId="0AA7E2E2" w14:textId="77777777" w:rsidR="00810747" w:rsidRPr="00573B10" w:rsidRDefault="00964EFA" w:rsidP="00573B10">
      <w:pPr>
        <w:pStyle w:val="Heading2"/>
      </w:pPr>
      <w:r w:rsidRPr="00573B10">
        <w:t>Treasurer's Report</w:t>
      </w:r>
      <w:r w:rsidR="005F22B6">
        <w:t xml:space="preserve"> and Budget Update</w:t>
      </w:r>
    </w:p>
    <w:p w14:paraId="4469AC4F" w14:textId="75AE051B" w:rsidR="00AC0D28" w:rsidRDefault="002739FA" w:rsidP="007638FE">
      <w:r>
        <w:t xml:space="preserve">An additional $75 was allocated to ComSoc since they met the "6 or more technical meetings" threshold for 2014.  </w:t>
      </w:r>
      <w:r w:rsidR="00AC0D28">
        <w:t>We also received $500 from PACE for the Entrepreneurship Workshop.</w:t>
      </w:r>
      <w:r w:rsidR="002B0F9C">
        <w:t xml:space="preserve">  See "Cash Accounting" and "Chapter Budget" in </w:t>
      </w:r>
      <w:hyperlink r:id="rId10" w:history="1">
        <w:r w:rsidR="002B0F9C" w:rsidRPr="00471BE4">
          <w:rPr>
            <w:rStyle w:val="Hyperlink"/>
          </w:rPr>
          <w:t>Appendix A</w:t>
        </w:r>
      </w:hyperlink>
      <w:r w:rsidR="002B0F9C">
        <w:t xml:space="preserve"> for full details.  The Treasurer's Report was accepted without change.</w:t>
      </w:r>
    </w:p>
    <w:p w14:paraId="22D7C8E3" w14:textId="77777777" w:rsidR="00AC0D28" w:rsidRDefault="00AC0D28" w:rsidP="007638FE"/>
    <w:p w14:paraId="4B427632" w14:textId="2D89693F" w:rsidR="00AC0D28" w:rsidRDefault="00AC0D28" w:rsidP="007638FE">
      <w:r w:rsidRPr="00AC0D28">
        <w:rPr>
          <w:rStyle w:val="Heading3Char"/>
        </w:rPr>
        <w:t>Please make sure to submit your expense reports promptly.</w:t>
      </w:r>
      <w:r>
        <w:t xml:space="preserve">  This helps </w:t>
      </w:r>
      <w:r w:rsidR="00DE3813">
        <w:t xml:space="preserve">Zak </w:t>
      </w:r>
      <w:r>
        <w:t>keep track of how much money we really have.</w:t>
      </w:r>
    </w:p>
    <w:p w14:paraId="2E5842D9" w14:textId="77777777" w:rsidR="00AC0D28" w:rsidRDefault="00AC0D28" w:rsidP="007638FE"/>
    <w:p w14:paraId="7669BF14" w14:textId="1FD21B6A" w:rsidR="00471BE4" w:rsidRDefault="00471BE4" w:rsidP="007638FE">
      <w:r>
        <w:t xml:space="preserve">We also received the breakdown of how the </w:t>
      </w:r>
      <w:r w:rsidR="00AC0D28">
        <w:t xml:space="preserve">annual </w:t>
      </w:r>
      <w:r>
        <w:t xml:space="preserve">rebate was calculated.  See "IEEE MEMBER AND GEOGRAPHIC ACTIVITIES DEPARTMENT - STATEMENT OF REBATE - 2015" in </w:t>
      </w:r>
      <w:hyperlink r:id="rId11" w:history="1">
        <w:r w:rsidRPr="00471BE4">
          <w:rPr>
            <w:rStyle w:val="Hyperlink"/>
          </w:rPr>
          <w:t>Appendix A</w:t>
        </w:r>
      </w:hyperlink>
      <w:r>
        <w:t xml:space="preserve"> for details.</w:t>
      </w:r>
      <w:r w:rsidR="00AC0D28">
        <w:t xml:space="preserve">  </w:t>
      </w:r>
      <w:r w:rsidR="008466BE">
        <w:t xml:space="preserve">We received less than what we put in our original </w:t>
      </w:r>
      <w:r w:rsidR="00AC0D28">
        <w:t>budget</w:t>
      </w:r>
      <w:r w:rsidR="008466BE">
        <w:t>.  We lost about 100 members at the beginning of the year (for example, late renewals), which might have contributed to the smaller rebate.</w:t>
      </w:r>
    </w:p>
    <w:p w14:paraId="73F91251" w14:textId="77777777" w:rsidR="008466BE" w:rsidRDefault="008466BE" w:rsidP="007638FE"/>
    <w:p w14:paraId="0DEA244F" w14:textId="3E96027E" w:rsidR="008466BE" w:rsidRDefault="008466BE" w:rsidP="007638FE">
      <w:r>
        <w:t>Chapters are encouraged to apply to their societies as another source of funding.  This is independent of what comes from the section.  Each society has its own rules.</w:t>
      </w:r>
    </w:p>
    <w:p w14:paraId="1BEA6CB3" w14:textId="77777777" w:rsidR="008466BE" w:rsidRDefault="008466BE" w:rsidP="007638FE"/>
    <w:p w14:paraId="0B58C91A" w14:textId="1049340A" w:rsidR="008466BE" w:rsidRDefault="00AC0D28" w:rsidP="007638FE">
      <w:r>
        <w:lastRenderedPageBreak/>
        <w:t>Note that w</w:t>
      </w:r>
      <w:r w:rsidR="008466BE">
        <w:t xml:space="preserve">e get a </w:t>
      </w:r>
      <w:r w:rsidR="00DE3813">
        <w:t>slightly larger</w:t>
      </w:r>
      <w:r w:rsidR="008466BE">
        <w:t xml:space="preserve"> rebate for Senior Members.  </w:t>
      </w:r>
      <w:r w:rsidR="00DE3813">
        <w:t>Buenaventura has a much larger percentage of Senior Members than average for the IEEE, because of our Senior Member elevation events, and the diligence of Reza and the elevation team to push through applications that get "stuck".</w:t>
      </w:r>
    </w:p>
    <w:p w14:paraId="7A7C553C" w14:textId="77777777" w:rsidR="00B346BA" w:rsidRPr="00573B10" w:rsidRDefault="004B07BA" w:rsidP="00B346BA">
      <w:pPr>
        <w:pStyle w:val="Heading2"/>
      </w:pPr>
      <w:r>
        <w:t>Section Metrics</w:t>
      </w:r>
    </w:p>
    <w:p w14:paraId="5AEE5929" w14:textId="42E52A78" w:rsidR="00EA006B" w:rsidRDefault="007021B9" w:rsidP="005E1BA2">
      <w:r>
        <w:t xml:space="preserve">Unfortunately, </w:t>
      </w:r>
      <w:r w:rsidR="00EA006B">
        <w:t>PACE pulled back their</w:t>
      </w:r>
      <w:r w:rsidR="008466BE">
        <w:t xml:space="preserve"> approvals, because they had agreed to fund travel to the IEEE-USA conference, and that ate up their budget.  </w:t>
      </w:r>
      <w:r w:rsidR="00EA006B">
        <w:t>Doug Askegard was able to get them to reconsider and approve $500 for the July mixer, since we were already going forward with that event.</w:t>
      </w:r>
    </w:p>
    <w:p w14:paraId="08EC4A55" w14:textId="77777777" w:rsidR="00EA006B" w:rsidRDefault="00EA006B" w:rsidP="005E1BA2"/>
    <w:p w14:paraId="09C68F28" w14:textId="49B22085" w:rsidR="006179CE" w:rsidRPr="0018459E" w:rsidRDefault="00EA006B" w:rsidP="005E1BA2">
      <w:pPr>
        <w:rPr>
          <w:rStyle w:val="ListParagraphChar"/>
        </w:rPr>
      </w:pPr>
      <w:r>
        <w:t>The good news</w:t>
      </w:r>
      <w:r w:rsidR="008466BE">
        <w:t xml:space="preserve">:  We </w:t>
      </w:r>
      <w:r w:rsidR="00AA29C1">
        <w:t xml:space="preserve">were able to get </w:t>
      </w:r>
      <w:r w:rsidR="008466BE">
        <w:t>$3</w:t>
      </w:r>
      <w:r w:rsidR="00AA29C1">
        <w:t>500</w:t>
      </w:r>
      <w:r w:rsidR="008466BE">
        <w:t xml:space="preserve"> of other f</w:t>
      </w:r>
      <w:r w:rsidR="00DE3813">
        <w:t>unds in June</w:t>
      </w:r>
      <w:r>
        <w:t>.</w:t>
      </w:r>
      <w:r w:rsidR="00DE3813">
        <w:t xml:space="preserve">  See "BV OpC</w:t>
      </w:r>
      <w:r w:rsidR="005E1BA2">
        <w:t xml:space="preserve">om Metrics - Actuals vs. Plan" in </w:t>
      </w:r>
      <w:hyperlink r:id="rId12" w:history="1">
        <w:r w:rsidR="00AA29C1" w:rsidRPr="00471BE4">
          <w:rPr>
            <w:rStyle w:val="Hyperlink"/>
          </w:rPr>
          <w:t>Appendix A</w:t>
        </w:r>
      </w:hyperlink>
      <w:r w:rsidR="005E1BA2">
        <w:t xml:space="preserve"> for details</w:t>
      </w:r>
      <w:r w:rsidR="00AA29C1">
        <w:t>.  Our goal is still to finish the year with at least the same amount that we started w</w:t>
      </w:r>
      <w:r w:rsidR="002B0F9C">
        <w:t xml:space="preserve">ith ($10,400, </w:t>
      </w:r>
      <w:r w:rsidR="00AA29C1">
        <w:t>excluding the reserve for GLOBECOM).</w:t>
      </w:r>
    </w:p>
    <w:p w14:paraId="61AFEACB" w14:textId="77777777" w:rsidR="00573B10" w:rsidRDefault="00DB7C23" w:rsidP="00573B10">
      <w:pPr>
        <w:pStyle w:val="Heading2"/>
      </w:pPr>
      <w:r>
        <w:t>Section Updates</w:t>
      </w:r>
    </w:p>
    <w:p w14:paraId="686BC23E" w14:textId="0544576B" w:rsidR="006179CE" w:rsidRDefault="009774D3" w:rsidP="005E1BA2">
      <w:r w:rsidRPr="009774D3">
        <w:rPr>
          <w:rStyle w:val="Heading3Char"/>
          <w:u w:val="single"/>
        </w:rPr>
        <w:t>Speaker Programs:</w:t>
      </w:r>
      <w:r>
        <w:t xml:space="preserve">  </w:t>
      </w:r>
      <w:r w:rsidR="006179CE">
        <w:t>Aerospace is the latest chapter to reach the goal of booking 6 speakers this year.</w:t>
      </w:r>
    </w:p>
    <w:p w14:paraId="710EB40F" w14:textId="77777777" w:rsidR="006179CE" w:rsidRPr="006179CE" w:rsidRDefault="006179CE" w:rsidP="005E1BA2"/>
    <w:p w14:paraId="5087492A" w14:textId="42F10393" w:rsidR="006179CE" w:rsidRDefault="00257327" w:rsidP="005E1BA2">
      <w:r w:rsidRPr="00257327">
        <w:rPr>
          <w:b/>
          <w:u w:val="single"/>
        </w:rPr>
        <w:t>Photonics Chapter:</w:t>
      </w:r>
      <w:r>
        <w:t xml:space="preserve">  The proposed Phot</w:t>
      </w:r>
      <w:r w:rsidR="006179CE">
        <w:t xml:space="preserve">onics Chapter might be able to form an alliance with a group that meets at Teledyne Newbury Park to discuss lightwave topics.  </w:t>
      </w:r>
      <w:r w:rsidR="00D46F80">
        <w:t>Teledyne has a very nice auditorium, which is available for a small fee.  This is a good example how we can partner with other groups.</w:t>
      </w:r>
    </w:p>
    <w:p w14:paraId="79051C9D" w14:textId="77777777" w:rsidR="00257327" w:rsidRDefault="00257327" w:rsidP="005E1BA2"/>
    <w:p w14:paraId="5C94F6FC" w14:textId="70B673E3" w:rsidR="00D46F80" w:rsidRPr="00D46F80" w:rsidRDefault="00D46F80" w:rsidP="005E1BA2">
      <w:r>
        <w:rPr>
          <w:b/>
          <w:u w:val="single"/>
        </w:rPr>
        <w:t>Awards:</w:t>
      </w:r>
      <w:r>
        <w:t xml:space="preserve">  Doug Askegard sent out a survey from "Survey Monkey" for </w:t>
      </w:r>
      <w:r w:rsidR="00505217">
        <w:t>award nominations.</w:t>
      </w:r>
    </w:p>
    <w:p w14:paraId="47B90092" w14:textId="77777777" w:rsidR="00D46F80" w:rsidRDefault="00D46F80" w:rsidP="005E1BA2"/>
    <w:p w14:paraId="3FF8F04A" w14:textId="0B393AC1" w:rsidR="002B0F9C" w:rsidRDefault="006F24D9" w:rsidP="002B0F9C">
      <w:r w:rsidRPr="006F24D9">
        <w:rPr>
          <w:b/>
          <w:u w:val="single"/>
        </w:rPr>
        <w:t>Other Accomplishments:</w:t>
      </w:r>
      <w:r>
        <w:t xml:space="preserve">  </w:t>
      </w:r>
      <w:r w:rsidR="00D46F80">
        <w:t xml:space="preserve">See "Accomplishments that we achieved together" in </w:t>
      </w:r>
      <w:hyperlink r:id="rId13" w:history="1">
        <w:r w:rsidR="00D46F80" w:rsidRPr="00471BE4">
          <w:rPr>
            <w:rStyle w:val="Hyperlink"/>
          </w:rPr>
          <w:t>Appendix A</w:t>
        </w:r>
      </w:hyperlink>
      <w:r w:rsidR="002B0F9C">
        <w:t>.</w:t>
      </w:r>
    </w:p>
    <w:p w14:paraId="4C2724EB" w14:textId="77777777" w:rsidR="002B0F9C" w:rsidRDefault="002B0F9C" w:rsidP="002B0F9C"/>
    <w:p w14:paraId="536E0D16" w14:textId="26B9BF09" w:rsidR="002B0F9C" w:rsidRPr="00D46F80" w:rsidRDefault="002B0F9C" w:rsidP="002B0F9C">
      <w:r w:rsidRPr="00AA3846">
        <w:rPr>
          <w:rStyle w:val="Heading3Char"/>
        </w:rPr>
        <w:t>Note:</w:t>
      </w:r>
      <w:r>
        <w:rPr>
          <w:rStyle w:val="ListParagraphChar"/>
        </w:rPr>
        <w:t xml:space="preserve">  If you get a speaker lead, please respond promptly, so we know if your chapter is pursuing it or if another chapter can.</w:t>
      </w:r>
    </w:p>
    <w:p w14:paraId="5DBBC536" w14:textId="377D5651" w:rsidR="005E1BA2" w:rsidRDefault="00257327" w:rsidP="005E1BA2">
      <w:pPr>
        <w:pStyle w:val="Heading2"/>
      </w:pPr>
      <w:r>
        <w:t xml:space="preserve">IEEE </w:t>
      </w:r>
      <w:r w:rsidR="005E1BA2">
        <w:t>GLOBECOM 2015</w:t>
      </w:r>
    </w:p>
    <w:p w14:paraId="0789944B" w14:textId="2868A73E" w:rsidR="005E1BA2" w:rsidRDefault="00257327" w:rsidP="005E1BA2">
      <w:r>
        <w:t xml:space="preserve">David Pehlke presented a few slides about </w:t>
      </w:r>
      <w:hyperlink r:id="rId14" w:history="1">
        <w:r w:rsidRPr="00AE302D">
          <w:rPr>
            <w:rStyle w:val="Hyperlink"/>
          </w:rPr>
          <w:t>GLOBECOM 2015</w:t>
        </w:r>
      </w:hyperlink>
      <w:r>
        <w:t xml:space="preserve">.  </w:t>
      </w:r>
      <w:r w:rsidR="002B0F9C">
        <w:t xml:space="preserve">The full slide deck is in </w:t>
      </w:r>
      <w:hyperlink r:id="rId15" w:history="1">
        <w:r w:rsidR="002B0F9C" w:rsidRPr="001D10B2">
          <w:rPr>
            <w:rStyle w:val="Hyperlink"/>
          </w:rPr>
          <w:t>Appendix B</w:t>
        </w:r>
      </w:hyperlink>
      <w:r w:rsidR="002B0F9C">
        <w:t>.</w:t>
      </w:r>
    </w:p>
    <w:p w14:paraId="46FBDA5C" w14:textId="77777777" w:rsidR="002B0F9C" w:rsidRDefault="002B0F9C" w:rsidP="005E1BA2"/>
    <w:p w14:paraId="0B376373" w14:textId="7894DCE2" w:rsidR="000D38D0" w:rsidRDefault="009774D3">
      <w:r>
        <w:t xml:space="preserve">In particular, we focused on the </w:t>
      </w:r>
      <w:r w:rsidR="00FD19A9">
        <w:t>"</w:t>
      </w:r>
      <w:r w:rsidR="00FD19A9" w:rsidRPr="00FD19A9">
        <w:t>Additional Attendance and Volunteerism</w:t>
      </w:r>
      <w:r w:rsidR="00FD19A9">
        <w:t xml:space="preserve">" item.  </w:t>
      </w:r>
      <w:r w:rsidR="00AA3846">
        <w:t>It is not clear exactly what Buenaventura Section needs to do to fulfil this commitment</w:t>
      </w:r>
      <w:r w:rsidR="002D3C3E">
        <w:t xml:space="preserve">.  Nathalie Gosset has reached out to the conference General Chair and the Finance Chair to get clarification.  </w:t>
      </w:r>
      <w:r w:rsidR="00AA3846">
        <w:t xml:space="preserve">Bridge Carney agreed to take the role of </w:t>
      </w:r>
      <w:r w:rsidR="00AE302D">
        <w:t>volunteer coordinator</w:t>
      </w:r>
      <w:r w:rsidR="002D3C3E">
        <w:t>.</w:t>
      </w:r>
    </w:p>
    <w:p w14:paraId="66EEFB3B" w14:textId="6D9C65FE" w:rsidR="0000798B" w:rsidRDefault="00257327" w:rsidP="00C423B6">
      <w:pPr>
        <w:pStyle w:val="Heading2"/>
      </w:pPr>
      <w:r>
        <w:t>Financial Review and Approval</w:t>
      </w:r>
    </w:p>
    <w:p w14:paraId="062D4312" w14:textId="551128AE" w:rsidR="00660DEC" w:rsidRDefault="00D550D3" w:rsidP="00D550D3">
      <w:r>
        <w:t xml:space="preserve">Nathalie Gosset presented the </w:t>
      </w:r>
      <w:r w:rsidR="002D3C3E">
        <w:t xml:space="preserve">budget </w:t>
      </w:r>
      <w:r w:rsidR="00AD05F8">
        <w:t>plan</w:t>
      </w:r>
      <w:r w:rsidR="002D3C3E">
        <w:t xml:space="preserve"> for the remainder of 2015</w:t>
      </w:r>
      <w:r>
        <w:t>.</w:t>
      </w:r>
      <w:r w:rsidR="002D3C3E">
        <w:t xml:space="preserve">  We have reached our mid-year fundraising goal, and we agreed in February that this would trigger the release of funds</w:t>
      </w:r>
      <w:r w:rsidR="00660DEC">
        <w:t xml:space="preserve"> for the second half of the year.  As shown in the last two pages of </w:t>
      </w:r>
      <w:hyperlink r:id="rId16" w:history="1">
        <w:r w:rsidR="00660DEC" w:rsidRPr="00471BE4">
          <w:rPr>
            <w:rStyle w:val="Hyperlink"/>
          </w:rPr>
          <w:t>Appendix A</w:t>
        </w:r>
      </w:hyperlink>
      <w:r w:rsidR="00660DEC">
        <w:t xml:space="preserve">, the budget </w:t>
      </w:r>
      <w:r w:rsidR="00AD05F8">
        <w:t>plan</w:t>
      </w:r>
      <w:r w:rsidR="00660DEC">
        <w:t xml:space="preserve"> highlighted some new areas to be funded, and some unused/dormant areas with funds that can be returned to the section.</w:t>
      </w:r>
    </w:p>
    <w:p w14:paraId="7C25B8F7" w14:textId="77777777" w:rsidR="00660DEC" w:rsidRDefault="00660DEC" w:rsidP="00D550D3"/>
    <w:p w14:paraId="73DF1794" w14:textId="576599C6" w:rsidR="00AD05F8" w:rsidRDefault="00AD05F8" w:rsidP="00AD05F8">
      <w:r>
        <w:t>Motion by Jerry Knotts, second by Bridge Carney, that the plan be approved.</w:t>
      </w:r>
    </w:p>
    <w:p w14:paraId="43908705" w14:textId="77777777" w:rsidR="00102864" w:rsidRDefault="00AD05F8" w:rsidP="000E2F52">
      <w:r w:rsidRPr="00AD05F8">
        <w:rPr>
          <w:rStyle w:val="Heading3Char"/>
        </w:rPr>
        <w:t>Approved</w:t>
      </w:r>
      <w:r>
        <w:t xml:space="preserve"> unanimously.</w:t>
      </w:r>
    </w:p>
    <w:p w14:paraId="2D8FA5D4" w14:textId="77777777" w:rsidR="006F24D9" w:rsidRDefault="006F24D9" w:rsidP="00C423B6"/>
    <w:p w14:paraId="7B7863F3" w14:textId="49643089" w:rsidR="00851419" w:rsidRPr="00C423B6" w:rsidRDefault="000E2F52" w:rsidP="00C423B6">
      <w:r>
        <w:t>Meeting was adjourned at 8:00 PM.</w:t>
      </w:r>
    </w:p>
    <w:p w14:paraId="549F56C4" w14:textId="77777777"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6"/>
        <w:gridCol w:w="6504"/>
      </w:tblGrid>
      <w:tr w:rsidR="00DC2707" w:rsidRPr="008723BB" w14:paraId="46326E28" w14:textId="77777777" w:rsidTr="00355242">
        <w:tc>
          <w:tcPr>
            <w:tcW w:w="2136" w:type="dxa"/>
          </w:tcPr>
          <w:p w14:paraId="7FD06FD8" w14:textId="77777777" w:rsidR="00DC2707" w:rsidRPr="003758C8" w:rsidRDefault="00244DF5" w:rsidP="00A63FF0">
            <w:pPr>
              <w:pStyle w:val="Heading1"/>
            </w:pPr>
            <w:r>
              <w:t>Date/Time</w:t>
            </w:r>
          </w:p>
        </w:tc>
        <w:tc>
          <w:tcPr>
            <w:tcW w:w="6504" w:type="dxa"/>
          </w:tcPr>
          <w:p w14:paraId="7A5FBF14" w14:textId="656B8625" w:rsidR="00244DF5" w:rsidRPr="008723BB" w:rsidRDefault="005E1BA2" w:rsidP="00355242">
            <w:r>
              <w:t>July 27,</w:t>
            </w:r>
            <w:r w:rsidR="001E2E3F">
              <w:t xml:space="preserve"> 2015, </w:t>
            </w:r>
            <w:r w:rsidR="00244DF5">
              <w:t>6:30 PM</w:t>
            </w:r>
          </w:p>
        </w:tc>
      </w:tr>
      <w:tr w:rsidR="00244DF5" w:rsidRPr="008723BB" w14:paraId="4BC63177" w14:textId="77777777" w:rsidTr="00355242">
        <w:tc>
          <w:tcPr>
            <w:tcW w:w="2136" w:type="dxa"/>
          </w:tcPr>
          <w:p w14:paraId="17B8D32B" w14:textId="77777777" w:rsidR="00244DF5" w:rsidRDefault="00244DF5" w:rsidP="00A63FF0">
            <w:pPr>
              <w:pStyle w:val="Heading1"/>
            </w:pPr>
            <w:r>
              <w:t>Location</w:t>
            </w:r>
          </w:p>
        </w:tc>
        <w:tc>
          <w:tcPr>
            <w:tcW w:w="6504" w:type="dxa"/>
          </w:tcPr>
          <w:p w14:paraId="2889DBE9" w14:textId="77777777" w:rsidR="00244DF5" w:rsidRDefault="00244DF5" w:rsidP="001E2E3F">
            <w:r>
              <w:t>Home of Nathalie Gosset and Doug Askegard, Simi Valley</w:t>
            </w:r>
          </w:p>
        </w:tc>
      </w:tr>
      <w:tr w:rsidR="00244DF5" w:rsidRPr="008723BB" w14:paraId="082380F8" w14:textId="77777777" w:rsidTr="00355242">
        <w:tc>
          <w:tcPr>
            <w:tcW w:w="2136" w:type="dxa"/>
          </w:tcPr>
          <w:p w14:paraId="0D648870" w14:textId="77777777" w:rsidR="00244DF5" w:rsidRDefault="00244DF5" w:rsidP="00244DF5">
            <w:pPr>
              <w:pStyle w:val="Heading1"/>
            </w:pPr>
            <w:r>
              <w:t>Strategic Focus</w:t>
            </w:r>
          </w:p>
        </w:tc>
        <w:tc>
          <w:tcPr>
            <w:tcW w:w="6504" w:type="dxa"/>
          </w:tcPr>
          <w:p w14:paraId="64D2DADF" w14:textId="3CD9A965" w:rsidR="00244DF5" w:rsidRDefault="005E1BA2" w:rsidP="009774D3">
            <w:r>
              <w:t>What Can We Do Better - 360 Deg</w:t>
            </w:r>
            <w:r w:rsidR="009774D3">
              <w:t>ree</w:t>
            </w:r>
            <w:r>
              <w:t xml:space="preserve"> Assessment</w:t>
            </w:r>
          </w:p>
        </w:tc>
      </w:tr>
    </w:tbl>
    <w:p w14:paraId="55176968" w14:textId="77777777" w:rsidR="00574044" w:rsidRPr="00574044" w:rsidRDefault="00574044" w:rsidP="00A446A3"/>
    <w:sectPr w:rsidR="00574044" w:rsidRPr="00574044" w:rsidSect="005F58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25D5" w14:textId="77777777" w:rsidR="001B550D" w:rsidRDefault="001B550D" w:rsidP="00DE1E82">
      <w:pPr>
        <w:spacing w:line="240" w:lineRule="auto"/>
      </w:pPr>
      <w:r>
        <w:separator/>
      </w:r>
    </w:p>
  </w:endnote>
  <w:endnote w:type="continuationSeparator" w:id="0">
    <w:p w14:paraId="59A54C41" w14:textId="77777777" w:rsidR="001B550D" w:rsidRDefault="001B550D"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05DC" w14:textId="77777777" w:rsidR="001B550D" w:rsidRDefault="001B550D" w:rsidP="00DE1E82">
      <w:pPr>
        <w:spacing w:line="240" w:lineRule="auto"/>
      </w:pPr>
      <w:r>
        <w:separator/>
      </w:r>
    </w:p>
  </w:footnote>
  <w:footnote w:type="continuationSeparator" w:id="0">
    <w:p w14:paraId="5BCEF619" w14:textId="77777777" w:rsidR="001B550D" w:rsidRDefault="001B550D" w:rsidP="00DE1E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06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9E15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042B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1C73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9ECE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C01B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16F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0AC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0D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25"/>
  </w:num>
  <w:num w:numId="17">
    <w:abstractNumId w:val="24"/>
  </w:num>
  <w:num w:numId="18">
    <w:abstractNumId w:val="22"/>
  </w:num>
  <w:num w:numId="19">
    <w:abstractNumId w:val="18"/>
  </w:num>
  <w:num w:numId="20">
    <w:abstractNumId w:val="23"/>
  </w:num>
  <w:num w:numId="21">
    <w:abstractNumId w:val="21"/>
  </w:num>
  <w:num w:numId="22">
    <w:abstractNumId w:val="13"/>
  </w:num>
  <w:num w:numId="23">
    <w:abstractNumId w:val="14"/>
  </w:num>
  <w:num w:numId="24">
    <w:abstractNumId w:val="10"/>
  </w:num>
  <w:num w:numId="25">
    <w:abstractNumId w:val="26"/>
  </w:num>
  <w:num w:numId="26">
    <w:abstractNumId w:val="15"/>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798B"/>
    <w:rsid w:val="000079A9"/>
    <w:rsid w:val="00017390"/>
    <w:rsid w:val="00026D28"/>
    <w:rsid w:val="0003524C"/>
    <w:rsid w:val="00035364"/>
    <w:rsid w:val="0004349D"/>
    <w:rsid w:val="00050025"/>
    <w:rsid w:val="00076A29"/>
    <w:rsid w:val="00080F3F"/>
    <w:rsid w:val="0008780B"/>
    <w:rsid w:val="000A14BA"/>
    <w:rsid w:val="000A3CF5"/>
    <w:rsid w:val="000B5C79"/>
    <w:rsid w:val="000B7B3D"/>
    <w:rsid w:val="000D03B5"/>
    <w:rsid w:val="000D38D0"/>
    <w:rsid w:val="000E2F52"/>
    <w:rsid w:val="000E766F"/>
    <w:rsid w:val="000E77FA"/>
    <w:rsid w:val="00102864"/>
    <w:rsid w:val="00127706"/>
    <w:rsid w:val="001308BA"/>
    <w:rsid w:val="00180895"/>
    <w:rsid w:val="0018459E"/>
    <w:rsid w:val="001A40C3"/>
    <w:rsid w:val="001A4F64"/>
    <w:rsid w:val="001B550D"/>
    <w:rsid w:val="001C4DDA"/>
    <w:rsid w:val="001D10B2"/>
    <w:rsid w:val="001D7946"/>
    <w:rsid w:val="001E2E3F"/>
    <w:rsid w:val="001E58FC"/>
    <w:rsid w:val="001E7966"/>
    <w:rsid w:val="00216544"/>
    <w:rsid w:val="00244DF5"/>
    <w:rsid w:val="0024774B"/>
    <w:rsid w:val="0025695F"/>
    <w:rsid w:val="00257327"/>
    <w:rsid w:val="0027256A"/>
    <w:rsid w:val="002739FA"/>
    <w:rsid w:val="002A28AE"/>
    <w:rsid w:val="002B0F9C"/>
    <w:rsid w:val="002D3C3E"/>
    <w:rsid w:val="002E28CE"/>
    <w:rsid w:val="00326747"/>
    <w:rsid w:val="00355242"/>
    <w:rsid w:val="003758C8"/>
    <w:rsid w:val="003760EF"/>
    <w:rsid w:val="003777DF"/>
    <w:rsid w:val="003B03BF"/>
    <w:rsid w:val="003B729D"/>
    <w:rsid w:val="003F5CAA"/>
    <w:rsid w:val="00404072"/>
    <w:rsid w:val="004276B4"/>
    <w:rsid w:val="00432970"/>
    <w:rsid w:val="00432B3A"/>
    <w:rsid w:val="00461F50"/>
    <w:rsid w:val="00471BE4"/>
    <w:rsid w:val="004A5110"/>
    <w:rsid w:val="004B07BA"/>
    <w:rsid w:val="004B1899"/>
    <w:rsid w:val="004C065D"/>
    <w:rsid w:val="004E31CC"/>
    <w:rsid w:val="004F2860"/>
    <w:rsid w:val="004F7249"/>
    <w:rsid w:val="00505217"/>
    <w:rsid w:val="00511A8A"/>
    <w:rsid w:val="00547435"/>
    <w:rsid w:val="00550EF1"/>
    <w:rsid w:val="00573B10"/>
    <w:rsid w:val="00574044"/>
    <w:rsid w:val="00580B58"/>
    <w:rsid w:val="005A2065"/>
    <w:rsid w:val="005D5162"/>
    <w:rsid w:val="005D6B72"/>
    <w:rsid w:val="005E1BA2"/>
    <w:rsid w:val="005F22B6"/>
    <w:rsid w:val="005F2DCA"/>
    <w:rsid w:val="005F5869"/>
    <w:rsid w:val="00600470"/>
    <w:rsid w:val="006179CE"/>
    <w:rsid w:val="00622668"/>
    <w:rsid w:val="0065219B"/>
    <w:rsid w:val="00660DEC"/>
    <w:rsid w:val="006675DC"/>
    <w:rsid w:val="006707DA"/>
    <w:rsid w:val="00670E70"/>
    <w:rsid w:val="006973D6"/>
    <w:rsid w:val="006F24D9"/>
    <w:rsid w:val="007021B9"/>
    <w:rsid w:val="00706D69"/>
    <w:rsid w:val="00714D42"/>
    <w:rsid w:val="0073416F"/>
    <w:rsid w:val="00747DFC"/>
    <w:rsid w:val="007638FE"/>
    <w:rsid w:val="00773F97"/>
    <w:rsid w:val="007815B5"/>
    <w:rsid w:val="0078751A"/>
    <w:rsid w:val="007A38A3"/>
    <w:rsid w:val="007A6643"/>
    <w:rsid w:val="007D5C19"/>
    <w:rsid w:val="008063F3"/>
    <w:rsid w:val="00810747"/>
    <w:rsid w:val="00813D81"/>
    <w:rsid w:val="0081725E"/>
    <w:rsid w:val="00831D6E"/>
    <w:rsid w:val="00842DF7"/>
    <w:rsid w:val="008466BE"/>
    <w:rsid w:val="00851419"/>
    <w:rsid w:val="008723BB"/>
    <w:rsid w:val="0088152E"/>
    <w:rsid w:val="00894D09"/>
    <w:rsid w:val="008974A3"/>
    <w:rsid w:val="008A4722"/>
    <w:rsid w:val="008A7144"/>
    <w:rsid w:val="008E2FA8"/>
    <w:rsid w:val="008F2B24"/>
    <w:rsid w:val="00907515"/>
    <w:rsid w:val="00952A81"/>
    <w:rsid w:val="0095549A"/>
    <w:rsid w:val="00964EFA"/>
    <w:rsid w:val="009774D3"/>
    <w:rsid w:val="00995853"/>
    <w:rsid w:val="009A5A8D"/>
    <w:rsid w:val="009C37A7"/>
    <w:rsid w:val="00A11729"/>
    <w:rsid w:val="00A14072"/>
    <w:rsid w:val="00A25E56"/>
    <w:rsid w:val="00A41904"/>
    <w:rsid w:val="00A446A3"/>
    <w:rsid w:val="00A4686F"/>
    <w:rsid w:val="00A46DBC"/>
    <w:rsid w:val="00A63FF0"/>
    <w:rsid w:val="00A73676"/>
    <w:rsid w:val="00A91177"/>
    <w:rsid w:val="00A95207"/>
    <w:rsid w:val="00AA29C1"/>
    <w:rsid w:val="00AA3703"/>
    <w:rsid w:val="00AA3846"/>
    <w:rsid w:val="00AC0D28"/>
    <w:rsid w:val="00AC607B"/>
    <w:rsid w:val="00AD05F8"/>
    <w:rsid w:val="00AE302D"/>
    <w:rsid w:val="00AF66E3"/>
    <w:rsid w:val="00B04C69"/>
    <w:rsid w:val="00B1322D"/>
    <w:rsid w:val="00B313D9"/>
    <w:rsid w:val="00B346BA"/>
    <w:rsid w:val="00B47814"/>
    <w:rsid w:val="00B668D9"/>
    <w:rsid w:val="00BA40D9"/>
    <w:rsid w:val="00BA5112"/>
    <w:rsid w:val="00BD6B9D"/>
    <w:rsid w:val="00BE4B6F"/>
    <w:rsid w:val="00BE7209"/>
    <w:rsid w:val="00BF1F8F"/>
    <w:rsid w:val="00C17A69"/>
    <w:rsid w:val="00C423B6"/>
    <w:rsid w:val="00C92DC9"/>
    <w:rsid w:val="00CC0C1E"/>
    <w:rsid w:val="00CC52D0"/>
    <w:rsid w:val="00CD2264"/>
    <w:rsid w:val="00CD6B26"/>
    <w:rsid w:val="00CE052E"/>
    <w:rsid w:val="00CE5ED9"/>
    <w:rsid w:val="00CF02B2"/>
    <w:rsid w:val="00D00B4B"/>
    <w:rsid w:val="00D20D72"/>
    <w:rsid w:val="00D26F14"/>
    <w:rsid w:val="00D46F80"/>
    <w:rsid w:val="00D519D8"/>
    <w:rsid w:val="00D550D3"/>
    <w:rsid w:val="00D80ABE"/>
    <w:rsid w:val="00D81096"/>
    <w:rsid w:val="00D901B6"/>
    <w:rsid w:val="00DB08BC"/>
    <w:rsid w:val="00DB7C23"/>
    <w:rsid w:val="00DC052B"/>
    <w:rsid w:val="00DC2707"/>
    <w:rsid w:val="00DD1F83"/>
    <w:rsid w:val="00DE1E82"/>
    <w:rsid w:val="00DE3813"/>
    <w:rsid w:val="00E03958"/>
    <w:rsid w:val="00E04921"/>
    <w:rsid w:val="00E2286A"/>
    <w:rsid w:val="00E228C2"/>
    <w:rsid w:val="00E8586F"/>
    <w:rsid w:val="00E95981"/>
    <w:rsid w:val="00E96F22"/>
    <w:rsid w:val="00EA006B"/>
    <w:rsid w:val="00EA3561"/>
    <w:rsid w:val="00EA3E41"/>
    <w:rsid w:val="00EB50BF"/>
    <w:rsid w:val="00EC75E6"/>
    <w:rsid w:val="00ED5158"/>
    <w:rsid w:val="00F00B2B"/>
    <w:rsid w:val="00F10014"/>
    <w:rsid w:val="00F11641"/>
    <w:rsid w:val="00F20D90"/>
    <w:rsid w:val="00F21372"/>
    <w:rsid w:val="00F23009"/>
    <w:rsid w:val="00F47107"/>
    <w:rsid w:val="00F575C4"/>
    <w:rsid w:val="00F915A5"/>
    <w:rsid w:val="00F96B57"/>
    <w:rsid w:val="00FA3E64"/>
    <w:rsid w:val="00FB3F9A"/>
    <w:rsid w:val="00FD19A9"/>
    <w:rsid w:val="00FD2CDA"/>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A561"/>
  <w15:docId w15:val="{130550D8-BBAE-49B7-9FC1-017C1CD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bv.org/wp-content/uploads/2015/06/2015-06-29-IEEE-BV-OpCom-minutes-appendixA.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eee-bv.org/wp-content/uploads/2015/06/2015-06-29-IEEE-BV-OpCom-minutes-appendix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bv.org/wp-content/uploads/2015/06/2015-06-29-IEEE-BV-OpCom-minutes-appendix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bv.org/wp-content/uploads/2015/06/2015-06-29-IEEE-BV-OpCom-minutes-appendixA.pdf" TargetMode="External"/><Relationship Id="rId5" Type="http://schemas.openxmlformats.org/officeDocument/2006/relationships/settings" Target="settings.xml"/><Relationship Id="rId15" Type="http://schemas.openxmlformats.org/officeDocument/2006/relationships/hyperlink" Target="http://www.ieee-bv.org/wp-content/uploads/2015/06/2015-06-29-IEEE-BV-OpCom-minutes-appendixB.pdf" TargetMode="External"/><Relationship Id="rId10" Type="http://schemas.openxmlformats.org/officeDocument/2006/relationships/hyperlink" Target="http://www.ieee-bv.org/wp-content/uploads/2015/06/2015-06-29-IEEE-BV-OpCom-minutes-appendixA.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eee-bv.org/wp-content/uploads/2015/06/2015-06-01-IEEE-BV-OpCom-minutes.docx" TargetMode="External"/><Relationship Id="rId14" Type="http://schemas.openxmlformats.org/officeDocument/2006/relationships/hyperlink" Target="http://globecom2015.ieee-globeco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on%20Johnso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73F1C"/>
    <w:rsid w:val="00234631"/>
    <w:rsid w:val="003E2DF5"/>
    <w:rsid w:val="0049517A"/>
    <w:rsid w:val="00592187"/>
    <w:rsid w:val="0066015F"/>
    <w:rsid w:val="006A6FBF"/>
    <w:rsid w:val="00747B3B"/>
    <w:rsid w:val="00791FA5"/>
    <w:rsid w:val="00853F0F"/>
    <w:rsid w:val="008F1DB0"/>
    <w:rsid w:val="009319C3"/>
    <w:rsid w:val="00982C68"/>
    <w:rsid w:val="009A10AF"/>
    <w:rsid w:val="00A85187"/>
    <w:rsid w:val="00B2617B"/>
    <w:rsid w:val="00B30B31"/>
    <w:rsid w:val="00B64876"/>
    <w:rsid w:val="00BB5177"/>
    <w:rsid w:val="00C03927"/>
    <w:rsid w:val="00D73256"/>
    <w:rsid w:val="00E75D6B"/>
    <w:rsid w:val="00EC29F4"/>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customXml/itemProps2.xml><?xml version="1.0" encoding="utf-8"?>
<ds:datastoreItem xmlns:ds="http://schemas.openxmlformats.org/officeDocument/2006/customXml" ds:itemID="{117DAEBB-B4D1-4AF5-BA27-953554C3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263</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Buenaventura OpCom Minutes</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Buenaventura OpCom Minutes</dc:title>
  <dc:creator>Deron Johnson;Nathalie Gosset</dc:creator>
  <cp:keywords/>
  <cp:lastModifiedBy>Deron Johnson</cp:lastModifiedBy>
  <cp:revision>13</cp:revision>
  <cp:lastPrinted>2011-12-22T15:28:00Z</cp:lastPrinted>
  <dcterms:created xsi:type="dcterms:W3CDTF">2015-06-04T05:01:00Z</dcterms:created>
  <dcterms:modified xsi:type="dcterms:W3CDTF">2015-07-02T20:32:00Z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